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FFE942" w14:textId="77777777" w:rsidR="00CE1AA9" w:rsidRDefault="00000000">
      <w:pPr>
        <w:jc w:val="center"/>
        <w:rPr>
          <w:rFonts w:hint="eastAsia"/>
          <w:b/>
          <w:sz w:val="36"/>
        </w:rPr>
      </w:pPr>
      <w:r>
        <w:rPr>
          <w:rFonts w:hint="eastAsia"/>
          <w:b/>
          <w:sz w:val="36"/>
        </w:rPr>
        <w:t>《压水堆核电厂停堆系统动作后操作技术管理要求》编制说明</w:t>
      </w:r>
    </w:p>
    <w:p w14:paraId="1BA466B7" w14:textId="77777777" w:rsidR="00CE1AA9" w:rsidRDefault="00000000">
      <w:pPr>
        <w:jc w:val="center"/>
        <w:rPr>
          <w:rFonts w:hint="eastAsia"/>
          <w:b/>
          <w:sz w:val="36"/>
        </w:rPr>
      </w:pPr>
      <w:r>
        <w:rPr>
          <w:rFonts w:hint="eastAsia"/>
          <w:b/>
          <w:sz w:val="36"/>
        </w:rPr>
        <w:t>（征求意见稿）</w:t>
      </w:r>
    </w:p>
    <w:p w14:paraId="0D0536E0" w14:textId="77777777" w:rsidR="00CE1AA9" w:rsidRDefault="00000000">
      <w:pPr>
        <w:outlineLvl w:val="0"/>
        <w:rPr>
          <w:rFonts w:hint="eastAsia"/>
          <w:b/>
          <w:sz w:val="28"/>
          <w:szCs w:val="28"/>
        </w:rPr>
      </w:pPr>
      <w:r>
        <w:rPr>
          <w:rFonts w:hint="eastAsia"/>
          <w:b/>
          <w:sz w:val="28"/>
          <w:szCs w:val="28"/>
        </w:rPr>
        <w:t>一、工作简况</w:t>
      </w:r>
    </w:p>
    <w:p w14:paraId="1C16F24A" w14:textId="77777777" w:rsidR="00CE1AA9" w:rsidRDefault="00000000">
      <w:pPr>
        <w:rPr>
          <w:rFonts w:hint="eastAsia"/>
          <w:b/>
        </w:rPr>
      </w:pPr>
      <w:r>
        <w:rPr>
          <w:rFonts w:hint="eastAsia"/>
          <w:b/>
        </w:rPr>
        <w:t>1、任务来源</w:t>
      </w:r>
    </w:p>
    <w:p w14:paraId="3759BC3A" w14:textId="77777777" w:rsidR="00CE1AA9" w:rsidRDefault="00000000">
      <w:pPr>
        <w:ind w:firstLineChars="200" w:firstLine="480"/>
        <w:jc w:val="both"/>
        <w:rPr>
          <w:rFonts w:hint="eastAsia"/>
        </w:rPr>
      </w:pPr>
      <w:r>
        <w:t>根据中国核能行业协会《2024年核电运行团标编制项目任务分配及核电运行团标顶层设计清单调整》的要求，由阳江核电有限公司牵头组织编写《压水堆核电厂停堆系统动作后操作技术管理要求》</w:t>
      </w:r>
      <w:r>
        <w:rPr>
          <w:rFonts w:hint="eastAsia"/>
        </w:rPr>
        <w:t>，</w:t>
      </w:r>
      <w:r>
        <w:t>主要起草单位为阳江核电有限公司、惠州核电有限公司、台山核电合营有限公司、三门核电有限公司、山东核电有限公司、核电秦山联营有限公司、华能海南昌江核电有限公司。标准编制工作于</w:t>
      </w:r>
      <w:r>
        <w:rPr>
          <w:rFonts w:hint="eastAsia"/>
        </w:rPr>
        <w:t>2024</w:t>
      </w:r>
      <w:r>
        <w:t>年</w:t>
      </w:r>
      <w:r>
        <w:rPr>
          <w:rFonts w:hint="eastAsia"/>
        </w:rPr>
        <w:t>7</w:t>
      </w:r>
      <w:r>
        <w:t>月启动。</w:t>
      </w:r>
    </w:p>
    <w:p w14:paraId="0896D185" w14:textId="77777777" w:rsidR="00CE1AA9" w:rsidRDefault="00CE1AA9">
      <w:pPr>
        <w:ind w:firstLine="420"/>
        <w:rPr>
          <w:rFonts w:hint="eastAsia"/>
        </w:rPr>
      </w:pPr>
    </w:p>
    <w:p w14:paraId="1CF083A1" w14:textId="77777777" w:rsidR="00CE1AA9" w:rsidRDefault="00000000">
      <w:pPr>
        <w:rPr>
          <w:rFonts w:hint="eastAsia"/>
          <w:b/>
        </w:rPr>
      </w:pPr>
      <w:r>
        <w:rPr>
          <w:rFonts w:hint="eastAsia"/>
          <w:b/>
        </w:rPr>
        <w:t>2、主要工作过程</w:t>
      </w:r>
    </w:p>
    <w:p w14:paraId="51F686B0" w14:textId="77777777" w:rsidR="00CE1AA9" w:rsidRDefault="00000000">
      <w:pPr>
        <w:ind w:firstLineChars="200" w:firstLine="480"/>
        <w:rPr>
          <w:rFonts w:hint="eastAsia"/>
        </w:rPr>
      </w:pPr>
      <w:r>
        <w:rPr>
          <w:rFonts w:hint="eastAsia"/>
        </w:rPr>
        <w:t>本标准的制定过程主要分为初稿编制阶段、征求意见阶段、标准审查阶段、标准报批阶段。截止目前，本标准已完成征求意见稿编写，详细说明如下：</w:t>
      </w:r>
    </w:p>
    <w:p w14:paraId="7999E78C" w14:textId="77777777" w:rsidR="00CE1AA9" w:rsidRDefault="00000000">
      <w:pPr>
        <w:rPr>
          <w:rFonts w:hint="eastAsia"/>
        </w:rPr>
      </w:pPr>
      <w:r>
        <w:rPr>
          <w:rFonts w:hint="eastAsia"/>
        </w:rPr>
        <w:t>初稿编制阶段（2024年7月—2025年3月）</w:t>
      </w:r>
    </w:p>
    <w:p w14:paraId="2054EF5B" w14:textId="77777777" w:rsidR="00CE1AA9" w:rsidRDefault="00000000">
      <w:pPr>
        <w:ind w:firstLine="480"/>
        <w:rPr>
          <w:rFonts w:hint="eastAsia"/>
        </w:rPr>
      </w:pPr>
      <w:r>
        <w:rPr>
          <w:rFonts w:hint="eastAsia"/>
        </w:rPr>
        <w:t>初稿编制阶段的主要任务包括：成立标准编制组、明确工作任务与进度、制定详细的编制计划、完成项目立项并起草标准初稿。</w:t>
      </w:r>
    </w:p>
    <w:p w14:paraId="756F3585" w14:textId="77777777" w:rsidR="00CE1AA9" w:rsidRDefault="00000000">
      <w:pPr>
        <w:rPr>
          <w:rFonts w:hint="eastAsia"/>
        </w:rPr>
      </w:pPr>
      <w:r>
        <w:rPr>
          <w:rFonts w:hint="eastAsia"/>
        </w:rPr>
        <w:t>征求意见阶段（2025年3月—2025年10月）</w:t>
      </w:r>
    </w:p>
    <w:p w14:paraId="466529C0" w14:textId="77777777" w:rsidR="00CE1AA9" w:rsidRDefault="00000000">
      <w:pPr>
        <w:ind w:firstLine="480"/>
        <w:rPr>
          <w:rFonts w:hint="eastAsia"/>
        </w:rPr>
      </w:pPr>
      <w:r>
        <w:rPr>
          <w:rFonts w:hint="eastAsia"/>
        </w:rPr>
        <w:t>2025年3月，核能行业协会召开标准评审会，来自多家单位专家及标准编制人员参会。与会专家和标准编制人员对标准内容进行了认真讨论，对标准框架结构、增加</w:t>
      </w:r>
      <w:proofErr w:type="gramStart"/>
      <w:r>
        <w:rPr>
          <w:rFonts w:hint="eastAsia"/>
        </w:rPr>
        <w:t>良好实践</w:t>
      </w:r>
      <w:proofErr w:type="gramEnd"/>
      <w:r>
        <w:rPr>
          <w:rFonts w:hint="eastAsia"/>
        </w:rPr>
        <w:t>等问题，提出了具体修改意见和建议。</w:t>
      </w:r>
    </w:p>
    <w:p w14:paraId="31FF7D19" w14:textId="77777777" w:rsidR="00CE1AA9" w:rsidRDefault="00000000">
      <w:pPr>
        <w:ind w:firstLine="480"/>
        <w:rPr>
          <w:rFonts w:hint="eastAsia"/>
        </w:rPr>
      </w:pPr>
      <w:r>
        <w:rPr>
          <w:rFonts w:hint="eastAsia"/>
        </w:rPr>
        <w:t>编制组根据评审意见对标准进行了修改与完善，在此基础上形成征求意见稿，并于2025年10月提交至中国核能行业协会标准化委员会。</w:t>
      </w:r>
    </w:p>
    <w:p w14:paraId="316EF376" w14:textId="77777777" w:rsidR="00CE1AA9" w:rsidRDefault="00CE1AA9">
      <w:pPr>
        <w:ind w:firstLine="420"/>
        <w:rPr>
          <w:rFonts w:hint="eastAsia"/>
        </w:rPr>
      </w:pPr>
    </w:p>
    <w:p w14:paraId="087EC55F" w14:textId="77777777" w:rsidR="00CE1AA9" w:rsidRDefault="00000000">
      <w:pPr>
        <w:rPr>
          <w:rFonts w:hint="eastAsia"/>
          <w:b/>
        </w:rPr>
      </w:pPr>
      <w:r>
        <w:rPr>
          <w:rFonts w:hint="eastAsia"/>
          <w:b/>
        </w:rPr>
        <w:t>3、</w:t>
      </w:r>
      <w:r>
        <w:rPr>
          <w:b/>
        </w:rPr>
        <w:t>主要参加单位和工作组成员及其所作的工作等</w:t>
      </w:r>
    </w:p>
    <w:p w14:paraId="02667647" w14:textId="77777777" w:rsidR="00CE1AA9" w:rsidRDefault="00000000">
      <w:pPr>
        <w:rPr>
          <w:rFonts w:hint="eastAsia"/>
        </w:rPr>
      </w:pPr>
      <w:r>
        <w:rPr>
          <w:rFonts w:hint="eastAsia"/>
        </w:rPr>
        <w:t>标准主要参加单位名单：</w:t>
      </w:r>
    </w:p>
    <w:p w14:paraId="2FD42E14" w14:textId="77777777" w:rsidR="00CE1AA9" w:rsidRDefault="00000000">
      <w:pPr>
        <w:rPr>
          <w:rFonts w:hint="eastAsia"/>
        </w:rPr>
      </w:pPr>
      <w:r>
        <w:lastRenderedPageBreak/>
        <w:t>阳江核电有限公司、惠州核电有限公司、台山核电合营有限公司、三门核电有限公司、山东核电有限公司、核电秦山联营有限公司、华能海南昌江核电有限公司</w:t>
      </w:r>
    </w:p>
    <w:p w14:paraId="79F87627" w14:textId="77777777" w:rsidR="00CE1AA9" w:rsidRDefault="00CE1AA9">
      <w:pPr>
        <w:rPr>
          <w:rFonts w:hint="eastAsia"/>
        </w:rPr>
      </w:pPr>
    </w:p>
    <w:p w14:paraId="4BD9B28C" w14:textId="77777777" w:rsidR="00CE1AA9" w:rsidRDefault="00000000">
      <w:pPr>
        <w:rPr>
          <w:rFonts w:hint="eastAsia"/>
        </w:rPr>
      </w:pPr>
      <w:r>
        <w:rPr>
          <w:rFonts w:hint="eastAsia"/>
        </w:rPr>
        <w:t>工作组成员：</w:t>
      </w:r>
    </w:p>
    <w:p w14:paraId="79A392C7" w14:textId="77777777" w:rsidR="00CE1AA9" w:rsidRDefault="00000000">
      <w:pPr>
        <w:rPr>
          <w:rFonts w:hint="eastAsia"/>
        </w:rPr>
      </w:pPr>
      <w:r>
        <w:rPr>
          <w:rFonts w:hAnsi="Times New Roman" w:cs="Times New Roman" w:hint="eastAsia"/>
        </w:rPr>
        <w:t>王启伟</w:t>
      </w:r>
      <w:r>
        <w:rPr>
          <w:rFonts w:hint="eastAsia"/>
        </w:rPr>
        <w:tab/>
      </w:r>
      <w:r>
        <w:rPr>
          <w:rFonts w:hint="eastAsia"/>
        </w:rPr>
        <w:tab/>
        <w:t>总体协调与编写</w:t>
      </w:r>
    </w:p>
    <w:p w14:paraId="1342C80B" w14:textId="77777777" w:rsidR="00CE1AA9" w:rsidRDefault="00000000">
      <w:pPr>
        <w:rPr>
          <w:rFonts w:hint="eastAsia"/>
        </w:rPr>
      </w:pPr>
      <w:r>
        <w:t>杨剑兵、陈江维、郑启红、张辉武、张建</w:t>
      </w:r>
      <w:r>
        <w:rPr>
          <w:rFonts w:hint="eastAsia"/>
        </w:rPr>
        <w:tab/>
      </w:r>
      <w:r>
        <w:rPr>
          <w:rFonts w:hint="eastAsia"/>
        </w:rPr>
        <w:tab/>
        <w:t>专家指导</w:t>
      </w:r>
    </w:p>
    <w:p w14:paraId="04010945" w14:textId="77777777" w:rsidR="00CE1AA9" w:rsidRDefault="00000000">
      <w:pPr>
        <w:rPr>
          <w:rFonts w:hint="eastAsia"/>
        </w:rPr>
      </w:pPr>
      <w:r>
        <w:t>刘知博、张俊球、邢朝红、魏克庆、丁言锋、许进波</w:t>
      </w:r>
      <w:r>
        <w:rPr>
          <w:rFonts w:hint="eastAsia"/>
        </w:rPr>
        <w:tab/>
      </w:r>
      <w:r>
        <w:rPr>
          <w:rFonts w:hint="eastAsia"/>
        </w:rPr>
        <w:tab/>
        <w:t>标准编写</w:t>
      </w:r>
    </w:p>
    <w:p w14:paraId="36CD432E" w14:textId="77777777" w:rsidR="00CE1AA9" w:rsidRDefault="00CE1AA9">
      <w:pPr>
        <w:rPr>
          <w:rFonts w:hint="eastAsia"/>
        </w:rPr>
      </w:pPr>
    </w:p>
    <w:p w14:paraId="7B970E81" w14:textId="77777777" w:rsidR="00CE1AA9" w:rsidRDefault="00000000">
      <w:pPr>
        <w:outlineLvl w:val="0"/>
        <w:rPr>
          <w:rFonts w:hint="eastAsia"/>
          <w:b/>
          <w:sz w:val="28"/>
          <w:szCs w:val="28"/>
        </w:rPr>
      </w:pPr>
      <w:r>
        <w:rPr>
          <w:rFonts w:hint="eastAsia"/>
          <w:b/>
          <w:sz w:val="28"/>
          <w:szCs w:val="28"/>
        </w:rPr>
        <w:t>二、标准编制原则和主要内容</w:t>
      </w:r>
    </w:p>
    <w:p w14:paraId="6D14600C" w14:textId="77777777" w:rsidR="00CE1AA9" w:rsidRDefault="00000000">
      <w:pPr>
        <w:rPr>
          <w:rFonts w:hint="eastAsia"/>
          <w:b/>
        </w:rPr>
      </w:pPr>
      <w:r>
        <w:rPr>
          <w:rFonts w:hint="eastAsia"/>
          <w:b/>
        </w:rPr>
        <w:t>1、标准编制原则</w:t>
      </w:r>
    </w:p>
    <w:p w14:paraId="41B5AFDC" w14:textId="77777777" w:rsidR="00CE1AA9" w:rsidRDefault="00000000">
      <w:pPr>
        <w:ind w:firstLine="480"/>
        <w:rPr>
          <w:rFonts w:hint="eastAsia"/>
        </w:rPr>
      </w:pPr>
      <w:r>
        <w:rPr>
          <w:rFonts w:hint="eastAsia"/>
        </w:rPr>
        <w:t>本标准的编制主要依据《中国核能行业协会团体标准管理办法（试行）》的相关要求，基于大量压水堆核电机组运行实践经验，并借鉴国际先进做法编制而成，旨在为我国压水堆核电厂运行人员在停</w:t>
      </w:r>
      <w:proofErr w:type="gramStart"/>
      <w:r>
        <w:rPr>
          <w:rFonts w:hint="eastAsia"/>
        </w:rPr>
        <w:t>堆系统</w:t>
      </w:r>
      <w:proofErr w:type="gramEnd"/>
      <w:r>
        <w:rPr>
          <w:rFonts w:hint="eastAsia"/>
        </w:rPr>
        <w:t>动作后提供统一、明确的操作指导。本标准编制遵循合理性与实用性的原则。</w:t>
      </w:r>
    </w:p>
    <w:p w14:paraId="72285C5E" w14:textId="77777777" w:rsidR="00CE1AA9" w:rsidRDefault="00000000">
      <w:pPr>
        <w:ind w:firstLine="480"/>
        <w:rPr>
          <w:rFonts w:hint="eastAsia"/>
        </w:rPr>
      </w:pPr>
      <w:r>
        <w:rPr>
          <w:rFonts w:hint="eastAsia"/>
        </w:rPr>
        <w:t>（1）合理性</w:t>
      </w:r>
    </w:p>
    <w:p w14:paraId="116C6D00" w14:textId="77777777" w:rsidR="00CE1AA9" w:rsidRDefault="00000000">
      <w:pPr>
        <w:ind w:firstLine="480"/>
        <w:rPr>
          <w:rFonts w:hint="eastAsia"/>
        </w:rPr>
      </w:pPr>
      <w:r>
        <w:rPr>
          <w:rFonts w:hint="eastAsia"/>
        </w:rPr>
        <w:t>编者于2023年在海南昌江举办的“首届全国核电厂值长交流会”期间，与来自中核集团、中国广核集团、国家电投、中国华能等18家单位的值长代表就停</w:t>
      </w:r>
      <w:proofErr w:type="gramStart"/>
      <w:r>
        <w:rPr>
          <w:rFonts w:hint="eastAsia"/>
        </w:rPr>
        <w:t>堆安全</w:t>
      </w:r>
      <w:proofErr w:type="gramEnd"/>
      <w:r>
        <w:rPr>
          <w:rFonts w:hint="eastAsia"/>
        </w:rPr>
        <w:t>经验进行了交流，提前</w:t>
      </w:r>
      <w:proofErr w:type="gramStart"/>
      <w:r>
        <w:rPr>
          <w:rFonts w:hint="eastAsia"/>
        </w:rPr>
        <w:t>研</w:t>
      </w:r>
      <w:proofErr w:type="gramEnd"/>
      <w:r>
        <w:rPr>
          <w:rFonts w:hint="eastAsia"/>
        </w:rPr>
        <w:t>阅了中国广核集团停</w:t>
      </w:r>
      <w:proofErr w:type="gramStart"/>
      <w:r>
        <w:rPr>
          <w:rFonts w:hint="eastAsia"/>
        </w:rPr>
        <w:t>堆系统</w:t>
      </w:r>
      <w:proofErr w:type="gramEnd"/>
      <w:r>
        <w:rPr>
          <w:rFonts w:hint="eastAsia"/>
        </w:rPr>
        <w:t>动作的管理要求，调研了同行业电厂的停</w:t>
      </w:r>
      <w:proofErr w:type="gramStart"/>
      <w:r>
        <w:rPr>
          <w:rFonts w:hint="eastAsia"/>
        </w:rPr>
        <w:t>堆系统</w:t>
      </w:r>
      <w:proofErr w:type="gramEnd"/>
      <w:r>
        <w:rPr>
          <w:rFonts w:hint="eastAsia"/>
        </w:rPr>
        <w:t>动作后的安全管理普遍做法，同时结合阳江核电</w:t>
      </w:r>
      <w:proofErr w:type="gramStart"/>
      <w:r>
        <w:rPr>
          <w:rFonts w:hint="eastAsia"/>
        </w:rPr>
        <w:t>群堆停</w:t>
      </w:r>
      <w:proofErr w:type="gramEnd"/>
      <w:r>
        <w:rPr>
          <w:rFonts w:hint="eastAsia"/>
        </w:rPr>
        <w:t>堆安全管理的良好经验，确保编制本标准的合理性。</w:t>
      </w:r>
    </w:p>
    <w:p w14:paraId="079E4D61" w14:textId="77777777" w:rsidR="00CE1AA9" w:rsidRDefault="00000000">
      <w:pPr>
        <w:ind w:firstLine="480"/>
        <w:rPr>
          <w:rFonts w:hint="eastAsia"/>
        </w:rPr>
      </w:pPr>
      <w:r>
        <w:rPr>
          <w:rFonts w:hint="eastAsia"/>
        </w:rPr>
        <w:t>（2）实用性</w:t>
      </w:r>
    </w:p>
    <w:p w14:paraId="5F0B3470" w14:textId="77777777" w:rsidR="00CE1AA9" w:rsidRDefault="00000000">
      <w:pPr>
        <w:ind w:firstLine="480"/>
        <w:rPr>
          <w:rFonts w:hint="eastAsia"/>
        </w:rPr>
      </w:pPr>
      <w:r>
        <w:rPr>
          <w:rFonts w:hint="eastAsia"/>
        </w:rPr>
        <w:t>本标准系统梳理了反应堆紧急停堆功能的一般要求及我国核安全法律法规的相关规定，总结了大修停堆安全管理下的五大关键安全功能、紧急停堆安全管理下的事故程序执行注意要点以及运行控制策略、停堆工况下</w:t>
      </w:r>
      <w:proofErr w:type="gramStart"/>
      <w:r>
        <w:rPr>
          <w:rFonts w:hint="eastAsia"/>
        </w:rPr>
        <w:t>一回路源项及</w:t>
      </w:r>
      <w:proofErr w:type="gramEnd"/>
      <w:r>
        <w:rPr>
          <w:rFonts w:hint="eastAsia"/>
        </w:rPr>
        <w:t>辐射分区、反应堆自然循环注意要点、事故停堆后重新临界的基本原则，以及紧急停堆机组控制的良好实践。</w:t>
      </w:r>
    </w:p>
    <w:p w14:paraId="4BE7A15A" w14:textId="77777777" w:rsidR="00CE1AA9" w:rsidRDefault="00000000">
      <w:pPr>
        <w:ind w:firstLine="480"/>
        <w:rPr>
          <w:rFonts w:hint="eastAsia"/>
        </w:rPr>
      </w:pPr>
      <w:r>
        <w:rPr>
          <w:rFonts w:hint="eastAsia"/>
        </w:rPr>
        <w:t>本标准给出了压水堆核电厂在停</w:t>
      </w:r>
      <w:proofErr w:type="gramStart"/>
      <w:r>
        <w:rPr>
          <w:rFonts w:hint="eastAsia"/>
        </w:rPr>
        <w:t>堆系统</w:t>
      </w:r>
      <w:proofErr w:type="gramEnd"/>
      <w:r>
        <w:rPr>
          <w:rFonts w:hint="eastAsia"/>
        </w:rPr>
        <w:t>动作后的操作技术管理要求，强化停</w:t>
      </w:r>
      <w:proofErr w:type="gramStart"/>
      <w:r>
        <w:rPr>
          <w:rFonts w:hint="eastAsia"/>
        </w:rPr>
        <w:t>堆状态</w:t>
      </w:r>
      <w:proofErr w:type="gramEnd"/>
      <w:r>
        <w:rPr>
          <w:rFonts w:hint="eastAsia"/>
        </w:rPr>
        <w:t>下的安全管理和机组状态控制，保障机组处于安全状态。本标准适用</w:t>
      </w:r>
      <w:r>
        <w:rPr>
          <w:rFonts w:hint="eastAsia"/>
        </w:rPr>
        <w:lastRenderedPageBreak/>
        <w:t>于我国压水堆M310系列和CNP650系列等二代堆型、EPR、AP1000和华龙一号等三代堆型，针对不同堆型机组的特殊操作技术管理要求，在文件中单独说明，具有较高的管理指导和可操作性。</w:t>
      </w:r>
    </w:p>
    <w:p w14:paraId="1025CC6B" w14:textId="77777777" w:rsidR="00CE1AA9" w:rsidRDefault="00CE1AA9">
      <w:pPr>
        <w:rPr>
          <w:rFonts w:hint="eastAsia"/>
          <w:i/>
        </w:rPr>
      </w:pPr>
    </w:p>
    <w:p w14:paraId="151FECBB" w14:textId="77777777" w:rsidR="00CE1AA9" w:rsidRDefault="00000000">
      <w:pPr>
        <w:rPr>
          <w:rFonts w:hint="eastAsia"/>
          <w:b/>
        </w:rPr>
      </w:pPr>
      <w:r>
        <w:rPr>
          <w:rFonts w:hint="eastAsia"/>
          <w:b/>
        </w:rPr>
        <w:t>2、标准主要内容的依据</w:t>
      </w:r>
    </w:p>
    <w:p w14:paraId="04C97CD5" w14:textId="77777777" w:rsidR="00CE1AA9" w:rsidRDefault="00000000">
      <w:pPr>
        <w:ind w:firstLineChars="200" w:firstLine="480"/>
        <w:rPr>
          <w:rFonts w:hint="eastAsia"/>
        </w:rPr>
      </w:pPr>
      <w:r>
        <w:rPr>
          <w:rFonts w:hint="eastAsia"/>
        </w:rPr>
        <w:t>标准编写的格式应遵从</w:t>
      </w:r>
      <w:r>
        <w:t>GB/T 1.1-2009的要求，</w:t>
      </w:r>
      <w:r>
        <w:rPr>
          <w:rFonts w:hint="eastAsia"/>
        </w:rPr>
        <w:t>同时对标准的各个章节</w:t>
      </w:r>
      <w:r>
        <w:t>技术和内容主要依据</w:t>
      </w:r>
      <w:r>
        <w:rPr>
          <w:rFonts w:hint="eastAsia"/>
        </w:rPr>
        <w:t>进行详细说明。</w:t>
      </w:r>
    </w:p>
    <w:p w14:paraId="40C6A203" w14:textId="77777777" w:rsidR="00CE1AA9" w:rsidRDefault="00000000">
      <w:pPr>
        <w:ind w:firstLineChars="200" w:firstLine="480"/>
        <w:rPr>
          <w:rFonts w:hint="eastAsia"/>
        </w:rPr>
      </w:pPr>
      <w:r>
        <w:rPr>
          <w:rFonts w:hint="eastAsia"/>
        </w:rPr>
        <w:t>按照</w:t>
      </w:r>
      <w:r>
        <w:t>GB/T 1.1-2009</w:t>
      </w:r>
      <w:r>
        <w:rPr>
          <w:rFonts w:hint="eastAsia"/>
        </w:rPr>
        <w:t>规定，本标准总体结构</w:t>
      </w:r>
      <w:r>
        <w:t>共分为12章，主要内容包括</w:t>
      </w:r>
      <w:r>
        <w:rPr>
          <w:rFonts w:hint="eastAsia"/>
        </w:rPr>
        <w:t>如下：</w:t>
      </w:r>
    </w:p>
    <w:p w14:paraId="1F42347E" w14:textId="77777777" w:rsidR="00CE1AA9" w:rsidRDefault="00000000">
      <w:pPr>
        <w:ind w:firstLineChars="200" w:firstLine="480"/>
        <w:rPr>
          <w:rFonts w:hint="eastAsia"/>
        </w:rPr>
      </w:pPr>
      <w:r>
        <w:t>第1–3章：范围、引用文件、术语定义，依据《核安全法》及IAEA术语体系。</w:t>
      </w:r>
    </w:p>
    <w:p w14:paraId="49E492B9" w14:textId="77777777" w:rsidR="00CE1AA9" w:rsidRDefault="00000000">
      <w:pPr>
        <w:ind w:firstLineChars="200" w:firstLine="480"/>
        <w:rPr>
          <w:rFonts w:hint="eastAsia"/>
        </w:rPr>
      </w:pPr>
      <w:r>
        <w:t>第4–5章：总则与紧急停堆功能要求，参考NB/T 20524、EJ/T 561等标准。</w:t>
      </w:r>
    </w:p>
    <w:p w14:paraId="60DDB1F3" w14:textId="77777777" w:rsidR="00CE1AA9" w:rsidRDefault="00000000">
      <w:pPr>
        <w:ind w:firstLineChars="200" w:firstLine="480"/>
        <w:rPr>
          <w:rFonts w:hint="eastAsia"/>
        </w:rPr>
      </w:pPr>
      <w:r>
        <w:t>第6章：核安全法规要求，依据HAF 103/01、HAD 102/12等。</w:t>
      </w:r>
    </w:p>
    <w:p w14:paraId="3400A2F3" w14:textId="77777777" w:rsidR="00CE1AA9" w:rsidRDefault="00000000">
      <w:pPr>
        <w:ind w:firstLineChars="200" w:firstLine="480"/>
        <w:rPr>
          <w:rFonts w:hint="eastAsia"/>
        </w:rPr>
      </w:pPr>
      <w:r>
        <w:t>第7–8章：停堆关键安全功能与事故程序执行，借鉴WANO SOER 2010-1、NUMARC 91-06等国际实践。</w:t>
      </w:r>
    </w:p>
    <w:p w14:paraId="17781ECB" w14:textId="77777777" w:rsidR="00CE1AA9" w:rsidRDefault="00000000">
      <w:pPr>
        <w:ind w:firstLineChars="200" w:firstLine="480"/>
        <w:rPr>
          <w:rFonts w:hint="eastAsia"/>
        </w:rPr>
      </w:pPr>
      <w:r>
        <w:t>第9–11章：</w:t>
      </w:r>
      <w:proofErr w:type="gramStart"/>
      <w:r>
        <w:t>源项与</w:t>
      </w:r>
      <w:proofErr w:type="gramEnd"/>
      <w:r>
        <w:t>辐射分区、自然循环、重新临界等，结合国内多机组运行经验。</w:t>
      </w:r>
    </w:p>
    <w:p w14:paraId="76421567" w14:textId="77777777" w:rsidR="00CE1AA9" w:rsidRDefault="00000000">
      <w:pPr>
        <w:ind w:firstLineChars="200" w:firstLine="480"/>
        <w:rPr>
          <w:rFonts w:hint="eastAsia"/>
        </w:rPr>
      </w:pPr>
      <w:r>
        <w:t>第12章：良好实践，总结国内电厂</w:t>
      </w:r>
      <w:r>
        <w:rPr>
          <w:rFonts w:hint="eastAsia"/>
        </w:rPr>
        <w:t>停堆</w:t>
      </w:r>
      <w:r>
        <w:t>响应</w:t>
      </w:r>
      <w:r>
        <w:rPr>
          <w:rFonts w:hint="eastAsia"/>
        </w:rPr>
        <w:t>的</w:t>
      </w:r>
      <w:r>
        <w:t>组织管理经验。</w:t>
      </w:r>
    </w:p>
    <w:p w14:paraId="603C1171" w14:textId="77777777" w:rsidR="00CE1AA9" w:rsidRDefault="00CE1AA9">
      <w:pPr>
        <w:rPr>
          <w:rFonts w:hint="eastAsia"/>
        </w:rPr>
      </w:pPr>
    </w:p>
    <w:p w14:paraId="7B761428" w14:textId="77777777" w:rsidR="00CE1AA9" w:rsidRDefault="00000000">
      <w:pPr>
        <w:rPr>
          <w:rFonts w:hint="eastAsia"/>
          <w:b/>
        </w:rPr>
      </w:pPr>
      <w:r>
        <w:rPr>
          <w:rFonts w:hint="eastAsia"/>
          <w:b/>
        </w:rPr>
        <w:t>3、解决的主要问题</w:t>
      </w:r>
    </w:p>
    <w:p w14:paraId="7BF04940" w14:textId="77777777" w:rsidR="00CE1AA9" w:rsidRDefault="00000000">
      <w:pPr>
        <w:ind w:firstLineChars="200" w:firstLine="480"/>
        <w:rPr>
          <w:rFonts w:hint="eastAsia"/>
        </w:rPr>
      </w:pPr>
      <w:r>
        <w:rPr>
          <w:rFonts w:hint="eastAsia"/>
        </w:rPr>
        <w:t>编者在2023年海南昌江举办的“首届全国核电厂值长交流会”上，与来自中核集团、中国广核集团、国家电投、中国华能等18家单位的值长交流经验，虽然各电厂在长期运行中总结出符合自身机组特性的操作要点，并在停</w:t>
      </w:r>
      <w:proofErr w:type="gramStart"/>
      <w:r>
        <w:rPr>
          <w:rFonts w:hint="eastAsia"/>
        </w:rPr>
        <w:t>堆安全</w:t>
      </w:r>
      <w:proofErr w:type="gramEnd"/>
      <w:r>
        <w:rPr>
          <w:rFonts w:hint="eastAsia"/>
        </w:rPr>
        <w:t>方面形成了一些有效做法，但是存在如下三方面问题：一是各电厂经验分散，缺乏统一协调，存在不同电厂间的交流与借鉴不足；二是部分经验依赖于特定机组条件和运行环境，未从通用技术要求角度进行提炼；三是经验总结多聚焦于事故处理，对于正常</w:t>
      </w:r>
      <w:proofErr w:type="gramStart"/>
      <w:r>
        <w:rPr>
          <w:rFonts w:hint="eastAsia"/>
        </w:rPr>
        <w:t>停堆及各</w:t>
      </w:r>
      <w:proofErr w:type="gramEnd"/>
      <w:r>
        <w:rPr>
          <w:rFonts w:hint="eastAsia"/>
        </w:rPr>
        <w:t>类潜在停堆场景下操作技术管理的全面梳理存</w:t>
      </w:r>
      <w:r>
        <w:rPr>
          <w:rFonts w:hint="eastAsia"/>
        </w:rPr>
        <w:lastRenderedPageBreak/>
        <w:t>在不足。各电厂虽积累了丰富经验，但难以直接转化为可广泛应用的团体标准，亟待进行系统梳理与整合规范。</w:t>
      </w:r>
    </w:p>
    <w:p w14:paraId="4C370CDE" w14:textId="77777777" w:rsidR="00CE1AA9" w:rsidRDefault="00000000">
      <w:pPr>
        <w:ind w:firstLineChars="200" w:firstLine="480"/>
        <w:rPr>
          <w:rFonts w:hint="eastAsia"/>
        </w:rPr>
      </w:pPr>
      <w:r>
        <w:rPr>
          <w:rFonts w:hint="eastAsia"/>
        </w:rPr>
        <w:t>本标准主要基于大量压水堆核电机组运行数据与实践经验，并借鉴国际先进做法，为我国压水堆核电厂的运行人员在停</w:t>
      </w:r>
      <w:proofErr w:type="gramStart"/>
      <w:r>
        <w:rPr>
          <w:rFonts w:hint="eastAsia"/>
        </w:rPr>
        <w:t>堆系统</w:t>
      </w:r>
      <w:proofErr w:type="gramEnd"/>
      <w:r>
        <w:rPr>
          <w:rFonts w:hint="eastAsia"/>
        </w:rPr>
        <w:t>动作后提供明确的操作要求指导。</w:t>
      </w:r>
    </w:p>
    <w:p w14:paraId="76F57AC9" w14:textId="77777777" w:rsidR="00CE1AA9" w:rsidRDefault="00CE1AA9">
      <w:pPr>
        <w:rPr>
          <w:rFonts w:hint="eastAsia"/>
        </w:rPr>
      </w:pPr>
    </w:p>
    <w:p w14:paraId="42745E91" w14:textId="77777777" w:rsidR="00CE1AA9" w:rsidRDefault="00000000">
      <w:pPr>
        <w:outlineLvl w:val="0"/>
        <w:rPr>
          <w:rFonts w:hint="eastAsia"/>
          <w:b/>
          <w:sz w:val="28"/>
          <w:szCs w:val="28"/>
        </w:rPr>
      </w:pPr>
      <w:r>
        <w:rPr>
          <w:rFonts w:hint="eastAsia"/>
          <w:b/>
          <w:sz w:val="28"/>
          <w:szCs w:val="28"/>
        </w:rPr>
        <w:t>三、主要试验（或验证）情况</w:t>
      </w:r>
    </w:p>
    <w:p w14:paraId="055CA9BC" w14:textId="77777777" w:rsidR="00CE1AA9" w:rsidRDefault="00000000">
      <w:pPr>
        <w:ind w:firstLineChars="200" w:firstLine="480"/>
        <w:rPr>
          <w:rFonts w:hint="eastAsia"/>
        </w:rPr>
      </w:pPr>
      <w:r>
        <w:rPr>
          <w:rFonts w:hint="eastAsia"/>
        </w:rPr>
        <w:t>本标准内容基于压水堆核电厂停</w:t>
      </w:r>
      <w:proofErr w:type="gramStart"/>
      <w:r>
        <w:rPr>
          <w:rFonts w:hint="eastAsia"/>
        </w:rPr>
        <w:t>堆系统</w:t>
      </w:r>
      <w:proofErr w:type="gramEnd"/>
      <w:r>
        <w:rPr>
          <w:rFonts w:hint="eastAsia"/>
        </w:rPr>
        <w:t>动作后操作技术管理的行业实践总结，不涉及具体的试验验证工作。</w:t>
      </w:r>
    </w:p>
    <w:p w14:paraId="4EE84898" w14:textId="77777777" w:rsidR="00CE1AA9" w:rsidRDefault="00CE1AA9">
      <w:pPr>
        <w:rPr>
          <w:rFonts w:hint="eastAsia"/>
        </w:rPr>
      </w:pPr>
    </w:p>
    <w:p w14:paraId="4035CB02" w14:textId="77777777" w:rsidR="00CE1AA9" w:rsidRDefault="00000000">
      <w:pPr>
        <w:outlineLvl w:val="0"/>
        <w:rPr>
          <w:rFonts w:hint="eastAsia"/>
          <w:b/>
          <w:sz w:val="28"/>
          <w:szCs w:val="28"/>
        </w:rPr>
      </w:pPr>
      <w:r>
        <w:rPr>
          <w:rFonts w:hint="eastAsia"/>
          <w:b/>
          <w:sz w:val="28"/>
          <w:szCs w:val="28"/>
        </w:rPr>
        <w:t>四、标准中涉及专利的情况</w:t>
      </w:r>
    </w:p>
    <w:p w14:paraId="6AB9D2C2" w14:textId="77777777" w:rsidR="00CE1AA9" w:rsidRDefault="00000000">
      <w:pPr>
        <w:ind w:firstLineChars="200" w:firstLine="480"/>
        <w:rPr>
          <w:rFonts w:hint="eastAsia"/>
        </w:rPr>
      </w:pPr>
      <w:r>
        <w:rPr>
          <w:rFonts w:hint="eastAsia"/>
        </w:rPr>
        <w:t>本标准不涉及专利问题。</w:t>
      </w:r>
    </w:p>
    <w:p w14:paraId="75D73DCE" w14:textId="77777777" w:rsidR="00CE1AA9" w:rsidRDefault="00CE1AA9">
      <w:pPr>
        <w:ind w:firstLineChars="200" w:firstLine="480"/>
        <w:rPr>
          <w:rFonts w:hint="eastAsia"/>
        </w:rPr>
      </w:pPr>
    </w:p>
    <w:p w14:paraId="5D6B062A" w14:textId="77777777" w:rsidR="00CE1AA9" w:rsidRDefault="00000000">
      <w:pPr>
        <w:outlineLvl w:val="0"/>
        <w:rPr>
          <w:rFonts w:hint="eastAsia"/>
          <w:b/>
          <w:sz w:val="28"/>
          <w:szCs w:val="28"/>
        </w:rPr>
      </w:pPr>
      <w:r>
        <w:rPr>
          <w:rFonts w:hint="eastAsia"/>
          <w:b/>
          <w:sz w:val="28"/>
          <w:szCs w:val="28"/>
        </w:rPr>
        <w:t>五、预期达到的社会效益、对产业发展的作用等情况</w:t>
      </w:r>
    </w:p>
    <w:p w14:paraId="6DD85CAF" w14:textId="77777777" w:rsidR="00CE1AA9" w:rsidRDefault="00000000">
      <w:pPr>
        <w:ind w:firstLineChars="200" w:firstLine="480"/>
        <w:rPr>
          <w:rFonts w:hint="eastAsia"/>
        </w:rPr>
      </w:pPr>
      <w:r>
        <w:rPr>
          <w:rFonts w:hint="eastAsia"/>
        </w:rPr>
        <w:t>目前，我国已有多座压水堆核电厂投入运行，为国家经济发展与能源供应发挥着积极而关键的作用。随着核电厂运行规模持续扩大、运行时间不断增加，安全保障的重要性日益凸显。在核电厂运行过程中，停</w:t>
      </w:r>
      <w:proofErr w:type="gramStart"/>
      <w:r>
        <w:rPr>
          <w:rFonts w:hint="eastAsia"/>
        </w:rPr>
        <w:t>堆系统</w:t>
      </w:r>
      <w:proofErr w:type="gramEnd"/>
      <w:r>
        <w:rPr>
          <w:rFonts w:hint="eastAsia"/>
        </w:rPr>
        <w:t>是至关重要的安全屏障。为确保核电厂在停</w:t>
      </w:r>
      <w:proofErr w:type="gramStart"/>
      <w:r>
        <w:rPr>
          <w:rFonts w:hint="eastAsia"/>
        </w:rPr>
        <w:t>堆系统</w:t>
      </w:r>
      <w:proofErr w:type="gramEnd"/>
      <w:r>
        <w:rPr>
          <w:rFonts w:hint="eastAsia"/>
        </w:rPr>
        <w:t>动作后能够安全运行，制定统一的操作技术管理要求十分必要。</w:t>
      </w:r>
    </w:p>
    <w:p w14:paraId="2068A734" w14:textId="77777777" w:rsidR="00CE1AA9" w:rsidRDefault="00000000">
      <w:pPr>
        <w:ind w:firstLineChars="200" w:firstLine="480"/>
        <w:rPr>
          <w:rFonts w:hint="eastAsia"/>
        </w:rPr>
      </w:pPr>
      <w:r>
        <w:rPr>
          <w:rFonts w:hint="eastAsia"/>
        </w:rPr>
        <w:t>第一，契合核电行业发展需求。随着我国压水堆运行机组数量增多，核电厂运行的安全与稳定愈发关键，而停</w:t>
      </w:r>
      <w:proofErr w:type="gramStart"/>
      <w:r>
        <w:rPr>
          <w:rFonts w:hint="eastAsia"/>
        </w:rPr>
        <w:t>堆系统</w:t>
      </w:r>
      <w:proofErr w:type="gramEnd"/>
      <w:r>
        <w:rPr>
          <w:rFonts w:hint="eastAsia"/>
        </w:rPr>
        <w:t>是保障核反应堆安全的核心。不同核电厂在停堆后的操作流程与技术细节存在差异，通过制定本标准，可满足行业规模化、规范化发展的需要，促进技术交流与合作，推动我国核能产业整体进步。</w:t>
      </w:r>
    </w:p>
    <w:p w14:paraId="69E332A8" w14:textId="77777777" w:rsidR="00CE1AA9" w:rsidRDefault="00000000">
      <w:pPr>
        <w:ind w:firstLineChars="200" w:firstLine="480"/>
        <w:rPr>
          <w:rFonts w:hint="eastAsia"/>
        </w:rPr>
      </w:pPr>
      <w:r>
        <w:rPr>
          <w:rFonts w:hint="eastAsia"/>
        </w:rPr>
        <w:t>第二，提升核电行业整体水平。制定该标准，可整合行业内先进的技术经验和</w:t>
      </w:r>
      <w:proofErr w:type="gramStart"/>
      <w:r>
        <w:rPr>
          <w:rFonts w:hint="eastAsia"/>
        </w:rPr>
        <w:t>最佳行业</w:t>
      </w:r>
      <w:proofErr w:type="gramEnd"/>
      <w:r>
        <w:rPr>
          <w:rFonts w:hint="eastAsia"/>
        </w:rPr>
        <w:t>实践。一方面，为核电厂操作人员提供权威的技术指导；另一方面，本标准的推广应用，有助于在全行业范围内营造技术交流与共享的良好氛围，推动整个核能行业技术水平的提升。</w:t>
      </w:r>
    </w:p>
    <w:p w14:paraId="4C1B3CC9" w14:textId="77777777" w:rsidR="00CE1AA9" w:rsidRDefault="00000000">
      <w:pPr>
        <w:ind w:firstLineChars="200" w:firstLine="480"/>
        <w:rPr>
          <w:rFonts w:hint="eastAsia"/>
        </w:rPr>
      </w:pPr>
      <w:r>
        <w:rPr>
          <w:rFonts w:hint="eastAsia"/>
        </w:rPr>
        <w:lastRenderedPageBreak/>
        <w:t>第三，强化电厂安全风险防控。压水堆核电厂停</w:t>
      </w:r>
      <w:proofErr w:type="gramStart"/>
      <w:r>
        <w:rPr>
          <w:rFonts w:hint="eastAsia"/>
        </w:rPr>
        <w:t>堆系统</w:t>
      </w:r>
      <w:proofErr w:type="gramEnd"/>
      <w:r>
        <w:rPr>
          <w:rFonts w:hint="eastAsia"/>
        </w:rPr>
        <w:t>是确保核反应堆安全的关键防线，停</w:t>
      </w:r>
      <w:proofErr w:type="gramStart"/>
      <w:r>
        <w:rPr>
          <w:rFonts w:hint="eastAsia"/>
        </w:rPr>
        <w:t>堆系统</w:t>
      </w:r>
      <w:proofErr w:type="gramEnd"/>
      <w:r>
        <w:rPr>
          <w:rFonts w:hint="eastAsia"/>
        </w:rPr>
        <w:t>动作后的操作失误将引发严重后果。通过制定统一的标准，明确操作技术管理要求，能有效规范操作流程，减少人为因素导致的风险，为核电厂安全稳定运行提供坚实保障。</w:t>
      </w:r>
    </w:p>
    <w:p w14:paraId="4BF7B81F" w14:textId="77777777" w:rsidR="00CE1AA9" w:rsidRDefault="00000000">
      <w:pPr>
        <w:ind w:firstLineChars="200" w:firstLine="480"/>
        <w:rPr>
          <w:rFonts w:hint="eastAsia"/>
        </w:rPr>
      </w:pPr>
      <w:r>
        <w:rPr>
          <w:rFonts w:hint="eastAsia"/>
        </w:rPr>
        <w:t>第四，促进行业技术传承与创新。凝聚核电行业各电厂专家智慧与经验，将先进操作技术管理和实践成果固化为标准，利于技术传承。本标准的制定可为新技术、新方法的研究与应用提供基础，推动行业技术创新。鼓励各电厂在标准框架下探索优化操作技术管理，以创新驱动发展，提升我国核电厂运行技术水平，增强在国际核能领域的竞争力。</w:t>
      </w:r>
    </w:p>
    <w:p w14:paraId="795F5393" w14:textId="77777777" w:rsidR="00CE1AA9" w:rsidRDefault="00CE1AA9">
      <w:pPr>
        <w:rPr>
          <w:rFonts w:hint="eastAsia"/>
        </w:rPr>
      </w:pPr>
    </w:p>
    <w:p w14:paraId="59163832" w14:textId="77777777" w:rsidR="00CE1AA9" w:rsidRDefault="00000000">
      <w:pPr>
        <w:outlineLvl w:val="0"/>
        <w:rPr>
          <w:rFonts w:hint="eastAsia"/>
          <w:b/>
          <w:sz w:val="28"/>
          <w:szCs w:val="28"/>
        </w:rPr>
      </w:pPr>
      <w:r>
        <w:rPr>
          <w:rFonts w:hint="eastAsia"/>
          <w:b/>
          <w:sz w:val="28"/>
          <w:szCs w:val="28"/>
        </w:rPr>
        <w:t>六、与国际、国外对比情况</w:t>
      </w:r>
    </w:p>
    <w:p w14:paraId="4476B180" w14:textId="77777777" w:rsidR="00CE1AA9" w:rsidRDefault="00000000">
      <w:pPr>
        <w:ind w:firstLineChars="200" w:firstLine="480"/>
        <w:rPr>
          <w:rFonts w:hint="eastAsia"/>
        </w:rPr>
      </w:pPr>
      <w:r>
        <w:rPr>
          <w:rFonts w:hint="eastAsia"/>
        </w:rPr>
        <w:t>1）经查询，目前尚未发现国外有针对压水堆核电厂停</w:t>
      </w:r>
      <w:proofErr w:type="gramStart"/>
      <w:r>
        <w:rPr>
          <w:rFonts w:hint="eastAsia"/>
        </w:rPr>
        <w:t>堆系统</w:t>
      </w:r>
      <w:proofErr w:type="gramEnd"/>
      <w:r>
        <w:rPr>
          <w:rFonts w:hint="eastAsia"/>
        </w:rPr>
        <w:t>动作后操作技术管理要求的专门导则或标准；</w:t>
      </w:r>
    </w:p>
    <w:p w14:paraId="18846574" w14:textId="77777777" w:rsidR="00CE1AA9" w:rsidRDefault="00000000">
      <w:pPr>
        <w:ind w:firstLineChars="200" w:firstLine="480"/>
        <w:rPr>
          <w:rFonts w:hint="eastAsia"/>
        </w:rPr>
      </w:pPr>
      <w:r>
        <w:rPr>
          <w:rFonts w:hint="eastAsia"/>
        </w:rPr>
        <w:t>2）经调研，国内各核电企业均已建立内部的停堆安全管理及停</w:t>
      </w:r>
      <w:proofErr w:type="gramStart"/>
      <w:r>
        <w:rPr>
          <w:rFonts w:hint="eastAsia"/>
        </w:rPr>
        <w:t>堆系统</w:t>
      </w:r>
      <w:proofErr w:type="gramEnd"/>
      <w:r>
        <w:rPr>
          <w:rFonts w:hint="eastAsia"/>
        </w:rPr>
        <w:t>动作后的程序要求。本标准在此基础上，对压水堆核电厂停</w:t>
      </w:r>
      <w:proofErr w:type="gramStart"/>
      <w:r>
        <w:rPr>
          <w:rFonts w:hint="eastAsia"/>
        </w:rPr>
        <w:t>堆系统</w:t>
      </w:r>
      <w:proofErr w:type="gramEnd"/>
      <w:r>
        <w:rPr>
          <w:rFonts w:hint="eastAsia"/>
        </w:rPr>
        <w:t>动作后的操作技术管理要求进行了归纳、提炼与标准化规范；</w:t>
      </w:r>
    </w:p>
    <w:p w14:paraId="2A34C079" w14:textId="77777777" w:rsidR="00CE1AA9" w:rsidRDefault="00000000">
      <w:pPr>
        <w:ind w:firstLineChars="200" w:firstLine="480"/>
        <w:rPr>
          <w:rFonts w:hint="eastAsia"/>
        </w:rPr>
      </w:pPr>
      <w:r>
        <w:rPr>
          <w:rFonts w:hint="eastAsia"/>
        </w:rPr>
        <w:t>3）本标准未来可根据行业最新研究进展与实践经验进行修订和升版。</w:t>
      </w:r>
    </w:p>
    <w:p w14:paraId="44C8B7AD" w14:textId="77777777" w:rsidR="00CE1AA9" w:rsidRDefault="00CE1AA9">
      <w:pPr>
        <w:rPr>
          <w:rFonts w:hint="eastAsia"/>
        </w:rPr>
      </w:pPr>
    </w:p>
    <w:p w14:paraId="633B39E4" w14:textId="77777777" w:rsidR="00CE1AA9" w:rsidRDefault="00000000">
      <w:pPr>
        <w:outlineLvl w:val="0"/>
        <w:rPr>
          <w:rFonts w:hint="eastAsia"/>
          <w:b/>
          <w:sz w:val="28"/>
          <w:szCs w:val="28"/>
        </w:rPr>
      </w:pPr>
      <w:r>
        <w:rPr>
          <w:rFonts w:hint="eastAsia"/>
          <w:b/>
          <w:sz w:val="28"/>
          <w:szCs w:val="28"/>
        </w:rPr>
        <w:t>七、在标准体系中的位置，与现行相关法律、法规、规章及标准，特别是强制性标准的协调性</w:t>
      </w:r>
    </w:p>
    <w:p w14:paraId="7228DC0E" w14:textId="77777777" w:rsidR="00CE1AA9" w:rsidRDefault="00000000">
      <w:pPr>
        <w:ind w:firstLineChars="200" w:firstLine="480"/>
        <w:rPr>
          <w:rFonts w:hint="eastAsia"/>
        </w:rPr>
      </w:pPr>
      <w:r>
        <w:rPr>
          <w:rFonts w:hint="eastAsia"/>
        </w:rPr>
        <w:t>本标准与现行相关法律、法规、规章及相关标准协调一致。</w:t>
      </w:r>
    </w:p>
    <w:p w14:paraId="248F0B6F" w14:textId="77777777" w:rsidR="00CE1AA9" w:rsidRDefault="00CE1AA9">
      <w:pPr>
        <w:rPr>
          <w:rFonts w:ascii="Segoe UI" w:eastAsia="Segoe UI" w:hAnsi="Segoe UI" w:cs="Segoe UI"/>
          <w:color w:val="0F1115"/>
          <w:sz w:val="19"/>
          <w:szCs w:val="19"/>
          <w:shd w:val="clear" w:color="auto" w:fill="FFFFFF"/>
        </w:rPr>
      </w:pPr>
    </w:p>
    <w:p w14:paraId="1EB66F07" w14:textId="77777777" w:rsidR="00CE1AA9" w:rsidRDefault="00000000">
      <w:pPr>
        <w:outlineLvl w:val="0"/>
        <w:rPr>
          <w:rFonts w:hint="eastAsia"/>
          <w:b/>
          <w:sz w:val="28"/>
          <w:szCs w:val="28"/>
        </w:rPr>
      </w:pPr>
      <w:r>
        <w:rPr>
          <w:rFonts w:hint="eastAsia"/>
          <w:b/>
          <w:sz w:val="28"/>
          <w:szCs w:val="28"/>
        </w:rPr>
        <w:t>八、重大分歧意见的处理经过和依据</w:t>
      </w:r>
    </w:p>
    <w:p w14:paraId="57CE20E1" w14:textId="77777777" w:rsidR="00CE1AA9" w:rsidRDefault="00000000">
      <w:pPr>
        <w:ind w:firstLineChars="200" w:firstLine="480"/>
        <w:rPr>
          <w:rFonts w:hint="eastAsia"/>
        </w:rPr>
      </w:pPr>
      <w:r>
        <w:rPr>
          <w:rFonts w:hint="eastAsia"/>
        </w:rPr>
        <w:t>无。</w:t>
      </w:r>
    </w:p>
    <w:p w14:paraId="19D04091" w14:textId="77777777" w:rsidR="00CE1AA9" w:rsidRDefault="00CE1AA9">
      <w:pPr>
        <w:rPr>
          <w:rFonts w:hint="eastAsia"/>
        </w:rPr>
      </w:pPr>
    </w:p>
    <w:p w14:paraId="6549B292" w14:textId="77777777" w:rsidR="00CE1AA9" w:rsidRDefault="00000000">
      <w:pPr>
        <w:outlineLvl w:val="0"/>
        <w:rPr>
          <w:rFonts w:hint="eastAsia"/>
          <w:b/>
          <w:sz w:val="28"/>
          <w:szCs w:val="28"/>
        </w:rPr>
      </w:pPr>
      <w:r>
        <w:rPr>
          <w:rFonts w:hint="eastAsia"/>
          <w:b/>
          <w:sz w:val="28"/>
          <w:szCs w:val="28"/>
        </w:rPr>
        <w:t>九、标准性质的建议说明</w:t>
      </w:r>
    </w:p>
    <w:p w14:paraId="57547835" w14:textId="77777777" w:rsidR="00CE1AA9" w:rsidRDefault="00000000">
      <w:pPr>
        <w:ind w:firstLineChars="200" w:firstLine="480"/>
        <w:rPr>
          <w:rFonts w:hint="eastAsia"/>
        </w:rPr>
      </w:pPr>
      <w:r>
        <w:rPr>
          <w:rFonts w:hint="eastAsia"/>
        </w:rPr>
        <w:t>建议本标准的性质为团体标准。</w:t>
      </w:r>
    </w:p>
    <w:p w14:paraId="5E947C0B" w14:textId="77777777" w:rsidR="00CE1AA9" w:rsidRDefault="00CE1AA9">
      <w:pPr>
        <w:rPr>
          <w:rFonts w:hint="eastAsia"/>
          <w:i/>
        </w:rPr>
      </w:pPr>
    </w:p>
    <w:p w14:paraId="01679654" w14:textId="77777777" w:rsidR="00CE1AA9" w:rsidRDefault="00000000">
      <w:pPr>
        <w:outlineLvl w:val="0"/>
        <w:rPr>
          <w:rFonts w:hint="eastAsia"/>
          <w:b/>
          <w:sz w:val="28"/>
          <w:szCs w:val="28"/>
        </w:rPr>
      </w:pPr>
      <w:r>
        <w:rPr>
          <w:rFonts w:hint="eastAsia"/>
          <w:b/>
          <w:sz w:val="28"/>
          <w:szCs w:val="28"/>
        </w:rPr>
        <w:lastRenderedPageBreak/>
        <w:t>十、贯彻标准的要求和措施建议</w:t>
      </w:r>
    </w:p>
    <w:p w14:paraId="7DFED04E" w14:textId="77777777" w:rsidR="00CE1AA9" w:rsidRDefault="00000000">
      <w:pPr>
        <w:ind w:firstLineChars="200" w:firstLine="480"/>
        <w:rPr>
          <w:rFonts w:hint="eastAsia"/>
        </w:rPr>
      </w:pPr>
      <w:r>
        <w:rPr>
          <w:rFonts w:hint="eastAsia"/>
        </w:rPr>
        <w:t>建议本标准作为推荐性团体标准发布，供国内各压水堆核电厂参考使用。</w:t>
      </w:r>
    </w:p>
    <w:p w14:paraId="338A3E98" w14:textId="77777777" w:rsidR="00CE1AA9" w:rsidRDefault="00CE1AA9">
      <w:pPr>
        <w:rPr>
          <w:rFonts w:ascii="Segoe UI" w:eastAsia="Segoe UI" w:hAnsi="Segoe UI" w:cs="Segoe UI"/>
          <w:color w:val="0F1115"/>
          <w:sz w:val="19"/>
          <w:szCs w:val="19"/>
          <w:shd w:val="clear" w:color="auto" w:fill="FFFFFF"/>
        </w:rPr>
      </w:pPr>
    </w:p>
    <w:p w14:paraId="59900EC8" w14:textId="77777777" w:rsidR="00CE1AA9" w:rsidRDefault="00000000">
      <w:pPr>
        <w:outlineLvl w:val="0"/>
        <w:rPr>
          <w:rFonts w:hint="eastAsia"/>
          <w:b/>
          <w:sz w:val="28"/>
          <w:szCs w:val="28"/>
        </w:rPr>
      </w:pPr>
      <w:r>
        <w:rPr>
          <w:rFonts w:hint="eastAsia"/>
          <w:b/>
          <w:sz w:val="28"/>
          <w:szCs w:val="28"/>
        </w:rPr>
        <w:t>十一、废止现行相关标准的建议</w:t>
      </w:r>
    </w:p>
    <w:p w14:paraId="0693E607" w14:textId="77777777" w:rsidR="00CE1AA9" w:rsidRDefault="00000000">
      <w:pPr>
        <w:ind w:firstLineChars="200" w:firstLine="480"/>
        <w:rPr>
          <w:rFonts w:hint="eastAsia"/>
        </w:rPr>
      </w:pPr>
      <w:r>
        <w:rPr>
          <w:rFonts w:hint="eastAsia"/>
        </w:rPr>
        <w:t>无。</w:t>
      </w:r>
    </w:p>
    <w:p w14:paraId="72EC4613" w14:textId="77777777" w:rsidR="00CE1AA9" w:rsidRDefault="00CE1AA9">
      <w:pPr>
        <w:rPr>
          <w:rFonts w:hint="eastAsia"/>
          <w:i/>
        </w:rPr>
      </w:pPr>
    </w:p>
    <w:p w14:paraId="6D493532" w14:textId="77777777" w:rsidR="00CE1AA9" w:rsidRDefault="00000000">
      <w:pPr>
        <w:outlineLvl w:val="0"/>
        <w:rPr>
          <w:rFonts w:hint="eastAsia"/>
          <w:b/>
          <w:sz w:val="28"/>
          <w:szCs w:val="28"/>
        </w:rPr>
      </w:pPr>
      <w:r>
        <w:rPr>
          <w:rFonts w:hint="eastAsia"/>
          <w:b/>
          <w:sz w:val="28"/>
          <w:szCs w:val="28"/>
        </w:rPr>
        <w:t>十二、其他应予说明的事项</w:t>
      </w:r>
    </w:p>
    <w:p w14:paraId="2C8AA764" w14:textId="77777777" w:rsidR="00CE1AA9" w:rsidRDefault="00000000">
      <w:pPr>
        <w:ind w:firstLineChars="200" w:firstLine="480"/>
        <w:rPr>
          <w:rFonts w:hint="eastAsia"/>
        </w:rPr>
      </w:pPr>
      <w:r>
        <w:rPr>
          <w:rFonts w:hint="eastAsia"/>
        </w:rPr>
        <w:t>无。</w:t>
      </w:r>
    </w:p>
    <w:p w14:paraId="5E447447" w14:textId="77777777" w:rsidR="00CE1AA9" w:rsidRDefault="00CE1AA9">
      <w:pPr>
        <w:rPr>
          <w:rFonts w:hint="eastAsia"/>
          <w:i/>
        </w:rPr>
      </w:pPr>
    </w:p>
    <w:sectPr w:rsidR="00CE1AA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F4EC6B" w14:textId="77777777" w:rsidR="003B1539" w:rsidRDefault="003B1539">
      <w:pPr>
        <w:spacing w:line="240" w:lineRule="auto"/>
        <w:rPr>
          <w:rFonts w:hint="eastAsia"/>
        </w:rPr>
      </w:pPr>
      <w:r>
        <w:separator/>
      </w:r>
    </w:p>
  </w:endnote>
  <w:endnote w:type="continuationSeparator" w:id="0">
    <w:p w14:paraId="0F51A51B" w14:textId="77777777" w:rsidR="003B1539" w:rsidRDefault="003B1539">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1122D9" w14:textId="77777777" w:rsidR="003B1539" w:rsidRDefault="003B1539">
      <w:pPr>
        <w:rPr>
          <w:rFonts w:hint="eastAsia"/>
        </w:rPr>
      </w:pPr>
      <w:r>
        <w:separator/>
      </w:r>
    </w:p>
  </w:footnote>
  <w:footnote w:type="continuationSeparator" w:id="0">
    <w:p w14:paraId="178DF6E2" w14:textId="77777777" w:rsidR="003B1539" w:rsidRDefault="003B1539">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F35"/>
    <w:rsid w:val="0004736B"/>
    <w:rsid w:val="00080380"/>
    <w:rsid w:val="000C204E"/>
    <w:rsid w:val="00132C00"/>
    <w:rsid w:val="00161CD2"/>
    <w:rsid w:val="0024244C"/>
    <w:rsid w:val="00285F39"/>
    <w:rsid w:val="002E1F35"/>
    <w:rsid w:val="003B1539"/>
    <w:rsid w:val="004656F6"/>
    <w:rsid w:val="00520FE0"/>
    <w:rsid w:val="006010E2"/>
    <w:rsid w:val="006633BA"/>
    <w:rsid w:val="006A6B56"/>
    <w:rsid w:val="006E0F94"/>
    <w:rsid w:val="0070047E"/>
    <w:rsid w:val="00764E9E"/>
    <w:rsid w:val="008F0708"/>
    <w:rsid w:val="00A33BF8"/>
    <w:rsid w:val="00A56356"/>
    <w:rsid w:val="00A740E0"/>
    <w:rsid w:val="00AB5F92"/>
    <w:rsid w:val="00AC1E52"/>
    <w:rsid w:val="00AE1F12"/>
    <w:rsid w:val="00B24A56"/>
    <w:rsid w:val="00C478E3"/>
    <w:rsid w:val="00CB603C"/>
    <w:rsid w:val="00CE1AA9"/>
    <w:rsid w:val="00DC29B1"/>
    <w:rsid w:val="00E0783F"/>
    <w:rsid w:val="00F60B7D"/>
    <w:rsid w:val="00FB6407"/>
    <w:rsid w:val="02160F0D"/>
    <w:rsid w:val="06952D48"/>
    <w:rsid w:val="0781795C"/>
    <w:rsid w:val="0C8A49D1"/>
    <w:rsid w:val="0E277F52"/>
    <w:rsid w:val="113A4C18"/>
    <w:rsid w:val="158C4A14"/>
    <w:rsid w:val="162776F9"/>
    <w:rsid w:val="185A0B8A"/>
    <w:rsid w:val="2B361B54"/>
    <w:rsid w:val="31985AAF"/>
    <w:rsid w:val="43336BD6"/>
    <w:rsid w:val="49D81DAB"/>
    <w:rsid w:val="4AA076AF"/>
    <w:rsid w:val="586E6522"/>
    <w:rsid w:val="59617E35"/>
    <w:rsid w:val="614B1E92"/>
    <w:rsid w:val="61F01D56"/>
    <w:rsid w:val="624D1061"/>
    <w:rsid w:val="68792AA5"/>
    <w:rsid w:val="700C41FF"/>
    <w:rsid w:val="75D448E3"/>
    <w:rsid w:val="7DE660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7FA5A5"/>
  <w15:docId w15:val="{EA317F31-1711-4E28-833E-F5F9CB8FB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line="360" w:lineRule="auto"/>
    </w:pPr>
    <w:rPr>
      <w:rFonts w:ascii="宋体" w:hAnsi="宋体" w:cstheme="minorBidi"/>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qFormat/>
  </w:style>
  <w:style w:type="character" w:styleId="a4">
    <w:name w:val="Strong"/>
    <w:basedOn w:val="a0"/>
    <w:uiPriority w:val="22"/>
    <w:qFormat/>
    <w:rPr>
      <w:b/>
    </w:rPr>
  </w:style>
  <w:style w:type="paragraph" w:styleId="a5">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492</Words>
  <Characters>2808</Characters>
  <Application>Microsoft Office Word</Application>
  <DocSecurity>0</DocSecurity>
  <Lines>23</Lines>
  <Paragraphs>6</Paragraphs>
  <ScaleCrop>false</ScaleCrop>
  <Company/>
  <LinksUpToDate>false</LinksUpToDate>
  <CharactersWithSpaces>3294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王炫</dc:creator>
  <cp:lastModifiedBy>王永东 SNERDI</cp:lastModifiedBy>
  <cp:revision>2</cp:revision>
  <dcterms:created xsi:type="dcterms:W3CDTF">2026-05-27T02:15:00Z</dcterms:created>
  <dcterms:modified xsi:type="dcterms:W3CDTF">2026-05-27T02:15:00Z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eyJoZGlkIjoiMzEwNTM5NzYwMDRjMzkwZTVkZjY2ODkwMGIxNGU0OTUiLCJ1c2VySWQiOiI3NjY4NjIyMDYifQ==</vt:lpwstr>
  </property>
  <property fmtid="{D5CDD505-2E9C-101B-9397-08002B2CF9AE}" pid="3" name="KSOProductBuildVer">
    <vt:lpwstr>2052-12.1.0.22529</vt:lpwstr>
  </property>
  <property fmtid="{D5CDD505-2E9C-101B-9397-08002B2CF9AE}" pid="4" name="ICV">
    <vt:lpwstr>E13A52F46C6244A294F82A03AA33B8A7_12</vt:lpwstr>
  </property>
</Properties>
</file>